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508"/>
        <w:gridCol w:w="851"/>
        <w:gridCol w:w="1479"/>
      </w:tblGrid>
      <w:tr w:rsidR="005B64CB" w:rsidRPr="00C305E5" w:rsidTr="006558A8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6558A8" w:rsidTr="006558A8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6558A8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TRANSPORTE ESCOLAR ROTEIRO 29, VEICULO</w:t>
            </w:r>
            <w:proofErr w:type="gram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COM CAPACIDADE MÍNIMA SENTADOS: 30</w:t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DESCRIÇÃO DO ROTEIRO:</w:t>
            </w:r>
          </w:p>
          <w:p w:rsidR="006558A8" w:rsidRPr="006558A8" w:rsidRDefault="006558A8" w:rsidP="006558A8">
            <w:pPr>
              <w:pStyle w:val="ParagraphStyle"/>
              <w:tabs>
                <w:tab w:val="left" w:pos="16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Ida Manhã: Saída: Secretaria Municipal de Educação, Passando por Novo Horizonte, Santa Bárbara, </w:t>
            </w:r>
            <w:proofErr w:type="gram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encruzo</w:t>
            </w:r>
            <w:proofErr w:type="gram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Geroni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segue pelo calçamento até encruzo do Moinho, desce até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Selinger</w:t>
            </w:r>
            <w:proofErr w:type="spellEnd"/>
            <w:proofErr w:type="gram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, retorna</w:t>
            </w:r>
            <w:proofErr w:type="gram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saindo no Pesque Pague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Garbossa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São Roque, Trevo do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Verê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/São Jorge, Posto Marcelo até a Sede do Município (Escolas Presidente Vargas Tia Anastácia João Paulo II,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Cmei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Ciranda do Saber, Leonardo da Vinci, Duque de Caxias, Dois Vizinhos e APAE. </w:t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Volta Manhã: Saída: APAE, Duque de Caxias, Dois Vizinhos, Tia Anastácia João Paulo II,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Cmei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Ciranda do Saber, Leonardo da Vinci e Presidente Vargas, trevo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Verê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/ São Jorge, São Roque,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Antonio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Izidoro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aviários Cardoso,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. Russo/Rogério Nunes,</w:t>
            </w:r>
            <w:proofErr w:type="gram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aviário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Geroni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Guzzo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quatro Irmãos,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Bosio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/Martins, Santa Bárbara, Novo Horizonte, Empossado Escola José Bonifácio, granja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Massaroli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Santa Lúcia Escola Germano Stédile. </w:t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Volta Tarde: Santa Lúcia Escola Germano Stédile, Granja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Massaroli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Empossado Escola José Bonifácio, Novo Horizonte, Santa Bárbara,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Bosio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/Martins, Quatro Irmãos, aviário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Geroni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Guzzo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Russo/Rogério Nunes, aviários Cardoso,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Prop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Antonio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Izidoro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sai no São Roque, trevo </w:t>
            </w:r>
            <w:proofErr w:type="spellStart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Verê</w:t>
            </w:r>
            <w:proofErr w:type="spellEnd"/>
            <w:r w:rsidRPr="006558A8">
              <w:rPr>
                <w:rFonts w:ascii="Times New Roman" w:hAnsi="Times New Roman" w:cs="Times New Roman"/>
                <w:sz w:val="20"/>
                <w:szCs w:val="20"/>
              </w:rPr>
              <w:t xml:space="preserve"> e retorna até Sede Município.</w:t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58A8">
              <w:rPr>
                <w:rFonts w:ascii="Times New Roman" w:hAnsi="Times New Roman" w:cs="Times New Roman"/>
                <w:sz w:val="20"/>
                <w:szCs w:val="20"/>
              </w:rPr>
              <w:t>Perfazendo 133 km diários</w:t>
            </w:r>
          </w:p>
          <w:p w:rsidR="006558A8" w:rsidRPr="006558A8" w:rsidRDefault="006558A8" w:rsidP="006558A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4CB" w:rsidRPr="006558A8" w:rsidRDefault="006558A8" w:rsidP="006558A8">
            <w:pPr>
              <w:tabs>
                <w:tab w:val="left" w:pos="3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6558A8">
              <w:rPr>
                <w:rFonts w:ascii="Times New Roman" w:hAnsi="Times New Roman"/>
                <w:sz w:val="20"/>
                <w:szCs w:val="20"/>
              </w:rPr>
              <w:t>Obs. Na volta do roteiro da tarde trará alunos do período noturno até o Trevo da Vila Rural Verdes Campos, onde passará o ônibus do roteiro noturno, sem acréscimo no valor do contrato, a não ser que haja alteração de quilometragem.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6558A8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6558A8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6558A8" w:rsidRDefault="006558A8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133</w:t>
            </w:r>
            <w:bookmarkStart w:id="0" w:name="_GoBack"/>
            <w:bookmarkEnd w:id="0"/>
          </w:p>
        </w:tc>
      </w:tr>
    </w:tbl>
    <w:p w:rsidR="001E6AED" w:rsidRPr="006558A8" w:rsidRDefault="006558A8"/>
    <w:sectPr w:rsidR="001E6AED" w:rsidRPr="006558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3E6149"/>
    <w:rsid w:val="004048B8"/>
    <w:rsid w:val="005B64CB"/>
    <w:rsid w:val="006558A8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E2ED0"/>
    <w:rsid w:val="00BF39E9"/>
    <w:rsid w:val="00C305E5"/>
    <w:rsid w:val="00CF4194"/>
    <w:rsid w:val="00D10A44"/>
    <w:rsid w:val="00ED53DC"/>
    <w:rsid w:val="00EF1D39"/>
    <w:rsid w:val="00F25572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19</cp:revision>
  <dcterms:created xsi:type="dcterms:W3CDTF">2022-12-20T13:07:00Z</dcterms:created>
  <dcterms:modified xsi:type="dcterms:W3CDTF">2023-01-06T18:34:00Z</dcterms:modified>
</cp:coreProperties>
</file>